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235" w:rsidRPr="00B07AFB" w:rsidRDefault="006C3235" w:rsidP="006C3235">
      <w:pPr>
        <w:pStyle w:val="a4"/>
      </w:pPr>
      <w:r w:rsidRPr="00B07AFB">
        <w:t xml:space="preserve">Metropolitan Domination </w:t>
      </w:r>
    </w:p>
    <w:p w:rsidR="006C3235" w:rsidRPr="00B07AFB" w:rsidRDefault="006C3235" w:rsidP="006C3235">
      <w:pPr>
        <w:pStyle w:val="a3"/>
        <w:ind w:firstLineChars="200" w:firstLine="480"/>
        <w:rPr>
          <w:rFonts w:ascii="Times New Roman" w:hAnsi="Times New Roman" w:cs="Times New Roman"/>
        </w:rPr>
      </w:pPr>
      <w:bookmarkStart w:id="0" w:name="_GoBack"/>
      <w:bookmarkEnd w:id="0"/>
      <w:r w:rsidRPr="00B07AFB">
        <w:rPr>
          <w:rFonts w:ascii="Times New Roman" w:hAnsi="Times New Roman" w:cs="Times New Roman"/>
        </w:rPr>
        <w:t xml:space="preserve">One theory for Britain's domination of the large slices of the world was described as Britain being able to have taken in the resources of the various colonies in form of goods, capital, science and populations and then reallocated them more efficiently using the institutions and condensed political power available in the mother country (the </w:t>
      </w:r>
      <w:proofErr w:type="spellStart"/>
      <w:r w:rsidRPr="00B07AFB">
        <w:rPr>
          <w:rFonts w:ascii="Times New Roman" w:hAnsi="Times New Roman" w:cs="Times New Roman"/>
        </w:rPr>
        <w:t>Metropole</w:t>
      </w:r>
      <w:proofErr w:type="spellEnd"/>
      <w:r w:rsidRPr="00B07AFB">
        <w:rPr>
          <w:rFonts w:ascii="Times New Roman" w:hAnsi="Times New Roman" w:cs="Times New Roman"/>
        </w:rPr>
        <w:t xml:space="preserve">) and especially those in London. This theory is based on the idea of the strong central government, educational, commercial and financial institutions which mutually reinforced one another and used the resources of the empire to further enrich themselves and build up an ever stronger competitive advantage - economically, strategically and politically. It believed that the institutions used their wealth and power to guard their positions of power and to further their own interests using the Empire as a conduit or arena in which to exercise their talents and power. In this model, the periphery colonies were at the tender mercies of the dominant </w:t>
      </w:r>
      <w:proofErr w:type="spellStart"/>
      <w:r w:rsidRPr="00B07AFB">
        <w:rPr>
          <w:rFonts w:ascii="Times New Roman" w:hAnsi="Times New Roman" w:cs="Times New Roman"/>
        </w:rPr>
        <w:t>metropole</w:t>
      </w:r>
      <w:proofErr w:type="spellEnd"/>
      <w:r w:rsidRPr="00B07AFB">
        <w:rPr>
          <w:rFonts w:ascii="Times New Roman" w:hAnsi="Times New Roman" w:cs="Times New Roman"/>
        </w:rPr>
        <w:t xml:space="preserve"> and had little local control over their destinies but had merely to respond to orders and directions from the </w:t>
      </w:r>
      <w:proofErr w:type="spellStart"/>
      <w:r w:rsidRPr="00B07AFB">
        <w:rPr>
          <w:rFonts w:ascii="Times New Roman" w:hAnsi="Times New Roman" w:cs="Times New Roman"/>
        </w:rPr>
        <w:t>centre</w:t>
      </w:r>
      <w:proofErr w:type="spellEnd"/>
      <w:r w:rsidRPr="00B07AFB">
        <w:rPr>
          <w:rFonts w:ascii="Times New Roman" w:hAnsi="Times New Roman" w:cs="Times New Roman"/>
        </w:rPr>
        <w:t xml:space="preserve">. </w:t>
      </w:r>
    </w:p>
    <w:p w:rsidR="00140140" w:rsidRPr="006C3235" w:rsidRDefault="00140140"/>
    <w:sectPr w:rsidR="00140140" w:rsidRPr="006C32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35"/>
    <w:rsid w:val="000B7540"/>
    <w:rsid w:val="00140140"/>
    <w:rsid w:val="00343B94"/>
    <w:rsid w:val="006C3235"/>
    <w:rsid w:val="00C3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C3235"/>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6C3235"/>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6C3235"/>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C3235"/>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6C3235"/>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6C3235"/>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2013-09-04T03:32:00Z</dcterms:created>
  <dcterms:modified xsi:type="dcterms:W3CDTF">2013-09-04T03:32:00Z</dcterms:modified>
</cp:coreProperties>
</file>